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/>
        <w:rPr>
          <w:rFonts w:ascii="Times New Roman" w:eastAsia="Times New Roman" w:hAnsi="Times New Roman" w:cs="Times New Roman"/>
          <w:b/>
          <w:bCs/>
          <w:color w:val="00000A"/>
          <w:sz w:val="19"/>
          <w:szCs w:val="19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A"/>
          <w:sz w:val="19"/>
          <w:szCs w:val="19"/>
        </w:rPr>
        <w:t xml:space="preserve"> 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PRZEDMIOTOWE ZASADY OCENIANIA Z JĘZYKA ANGIELSKIEGO </w:t>
      </w: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w roku szkolnym 2026/2027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"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Opracował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– Zespół nauczycieli języka angielskiego </w:t>
      </w:r>
    </w:p>
    <w:p w:rsidR="00E700C0" w:rsidRDefault="004E5A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94" w:line="240" w:lineRule="auto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ZASADY OGÓLNE 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1.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Sprawdzanie i ocenianie osiągnięć edukacyjnych będzie się odbywać na podstawie: 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7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1. Pisemnych prac klasowych (sprawdzianów) obejmujących większe partie materiału;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2. Krótkich sprawdzianów (kartkówek) obejmujących materiał z trzech ostatnich lekcji;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3. Prac pisemnych na zadany temat;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7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4. Odpowiedzi ustnych;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5. Indywidualnie przydzielanych zadań;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3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6. Wiedzy z zakresu zadanych prac domowych;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7. Aktywności ucznia podczas pracy na lekcjach.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9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OCENIE PODLEGA: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1A171B"/>
          <w:sz w:val="23"/>
          <w:szCs w:val="23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</w:rPr>
        <w:t xml:space="preserve">Umiejętności językowe wymienione w podstawie programowej: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3"/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t xml:space="preserve">1. Rozumienie ze słuchu;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7"/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t>2. Rozumienie wypowiedzi pisemnych;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9"/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t>3. Tworzenie wypowiedzi ustnych i pisemnych;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3"/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t>4. Reagowanie ustne i w formie tekstów pisemnych oraz przetwarzanie tekstu.</w:t>
      </w: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br/>
        <w:t>5. Środki językowe: gramatyka, ortografia, fonetyka.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3"/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  <w:highlight w:val="white"/>
        </w:rPr>
        <w:t xml:space="preserve"> </w:t>
      </w: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31" w:lineRule="auto"/>
        <w:ind w:right="215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Sprawdzanie i ocenianie osiągnięć edukacyjnych może być zapowiedziane i niezapowiedziane, </w:t>
      </w:r>
      <w:r w:rsidR="00E130D4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a także zdarzyć się w dowolnym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momencie lekcji.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377" w:right="215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31" w:lineRule="auto"/>
        <w:ind w:right="215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Za powyższe uczeń otrzymuje oceny cząstkowe o których mowa w Statucie Szkoły.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left="6" w:right="116" w:firstLine="6"/>
        <w:rPr>
          <w:rFonts w:ascii="Times New Roman" w:eastAsia="Times New Roman" w:hAnsi="Times New Roman" w:cs="Times New Roman"/>
          <w:color w:val="00000A"/>
        </w:rPr>
      </w:pP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Uczeń, który opuścił zajęcia ma obowiązek nadrobić braki w wiadomościach na najbliższe zajęcia (z uwzględnieniem prawa do nieprzygotowania po dłuższej nieobecności jakie daje Statut Z</w:t>
      </w:r>
      <w:r w:rsidR="00E130D4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SZiL) we własnym zakresie, np.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omawiane na lekcji zagadnienia oraz zadanie domowe.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Jest też zobowiązany zaliczyć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wszystkie obowiązkowe sprawdziany wiadomości,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jakie miały miejsce w jego klasie podczas tej nieobecności. Termin, forma i zakres sprawdzanych prac jest określona przez nauc</w:t>
      </w:r>
      <w:r w:rsidR="00E130D4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zyciela. W razie niespełnienia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tego warunku w Dzienniku wstawiane jest oznaczenie nb. uznawane za brak opanowania danej partii materiału i jest równoznaczne z oceną niedostateczną.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Poprawianie niesatysfakcjonujących ocen z testów / sprawdzianów odbywa się w przeciągu 2 tygodni od ich uzyskania. Uczeń poprawia pracę w formie, miejscu, terminie oraz zakresie wyznaczonym przez nauczyciela.  Niedotrzymanie przez ucznia wymienionych warunków wiąże się z utratą szansy na poprawę oceny. </w:t>
      </w:r>
    </w:p>
    <w:p w:rsidR="00141304" w:rsidRDefault="00141304" w:rsidP="00141304">
      <w:pPr>
        <w:pStyle w:val="Akapitzlist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41304" w:rsidRDefault="0014130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Oceny z kartkówek nie podlegają poprawie.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W przypadku poprawiania ocen, druga ocena odnotowywana jest w dzienniku obok poprawianej</w:t>
      </w:r>
      <w:r w:rsidR="00CE52F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. </w:t>
      </w:r>
      <w:r w:rsidR="00CE52FB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Obie oceny będą brane pod uwagę podczas wystawiania oceny na pierwsze półrocze i oceny rocznej oraz będą</w:t>
      </w:r>
      <w:r w:rsidR="0014130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oraz będą dla nauczyciela informacją o postępach w nauce.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br/>
      </w: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Uczeń pisze i odpowiada samodzielnie. W przypadku stwierdzenia niesamodzielnej bądź nieuczciwie napisanej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pracy lub udzielonej odpowiedzi, uczeń uzyskuje ocenę niedostateczną. </w:t>
      </w:r>
    </w:p>
    <w:p w:rsidR="00E700C0" w:rsidRDefault="00E700C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Przygotowanie ucznia do zajęć oznacza, że uczeń musi być przygotowany do odpowiedzi, mieć</w:t>
      </w:r>
      <w:r w:rsidR="00CE52F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odrobione zadanie domowe oraz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posiadać na lekcji materiały dydaktyczne ustalone przez nauczyciela (np. podręczniki, zeszyty)</w:t>
      </w:r>
      <w:r w:rsidR="00CE52F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Uczeń w takiej sytuacji może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wykorzystać zgłoszenie nieprzygotowania (NP.) jednak tylko jednokrotnie w semestrze. Nie uznaje się większej ilości zgłoszeń.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br/>
      </w:r>
    </w:p>
    <w:p w:rsidR="00E700C0" w:rsidRPr="00E130D4" w:rsidRDefault="004E5AEB" w:rsidP="00E130D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6" w:lineRule="auto"/>
        <w:ind w:right="11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Uczeń musi zgłosić nauczycielowi nieprzygotowanie na początku lekcji, najpóźniej podczas sprawdzania obecności. Nieprzygotowanie nie obejmuje prac klasowych, kartkówek ani odpowiedzi ustnych, które były </w:t>
      </w:r>
      <w:r w:rsidR="00CE52FB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zapowiedziane. Nie dotyczy też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okresu na miesiąc przed klasyfikacyjnym posiedzeniem Rady Pedagogicznej.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2" w:right="431" w:firstLine="7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45" w:lineRule="auto"/>
        <w:ind w:left="2" w:right="431" w:firstLine="7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700C0" w:rsidRDefault="004E5A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 OGÓLNE KRYTERIA OCENY  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left="16"/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  <w:t xml:space="preserve">Oceniając sprawności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highlight w:val="white"/>
        </w:rPr>
        <w:t>mówienia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  <w:t>, stosuje się poniższe skale ocen.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ind w:left="16"/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</w:pPr>
    </w:p>
    <w:tbl>
      <w:tblPr>
        <w:tblStyle w:val="a7"/>
        <w:tblW w:w="10348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9496"/>
      </w:tblGrid>
      <w:tr w:rsidR="00E700C0">
        <w:trPr>
          <w:trHeight w:val="272"/>
        </w:trPr>
        <w:tc>
          <w:tcPr>
            <w:tcW w:w="103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KRYTERIA OCENY SPRAWNOŚCI MÓWIENIA – zakres podstawowy</w:t>
            </w:r>
          </w:p>
        </w:tc>
      </w:tr>
      <w:tr w:rsidR="00E700C0">
        <w:trPr>
          <w:trHeight w:val="955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27" w:right="164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spełnia wszystkie kryteria na ocenę bardzo dobrą (5);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tworzy dłuższe wypowiedzi o znacznym stopniu zaawansowania;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i twórczo rozwija swoje umiejętności;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bierze udział i osiąga sukcesy w konkursach i olimpiadach przedmiotowych.</w:t>
            </w:r>
          </w:p>
        </w:tc>
      </w:tr>
      <w:tr w:rsidR="00E700C0">
        <w:trPr>
          <w:trHeight w:val="1729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5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7" w:right="163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z powodzeniem zachować się w szerokim repertuarze sytuacji życia codziennego; • potrafi sformułować krótką, kilkuzdaniową wypowiedź w całości spójną i logiczną;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711" w:right="1412" w:hanging="38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sporadyczne błędy  gramatyczne i leksykalne, które jednak nie zakłócają komunikacji;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31" w:lineRule="auto"/>
              <w:ind w:left="720" w:right="1627" w:hanging="39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szerokim zakresem struktur leksykalnych i gramatycznych przewidzianych  dla zakresu podstawowego.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nie sprawiają żadnych trudności w zrozumieniu.</w:t>
            </w:r>
          </w:p>
        </w:tc>
      </w:tr>
      <w:tr w:rsidR="00E700C0">
        <w:trPr>
          <w:trHeight w:val="1913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4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10" w:right="1807" w:hanging="38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przeważnie potrafi z powodzeniem zachować się w szerokim repertuarze sytuacji życia codziennego;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327" w:right="16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sformułować krótką, kilkuzdaniową wypowiedź w większości spójną i logiczną; • wypowiada się komunikatywnie, choć w jego wypowiedzi pojawiają się nieliczne błędy  gramatyczne i leksykalne, które jednak nie zakłócają komunikacji;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dość szerokim zakresem struktur leksykalnych i gramatycznych 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przewidzianych dla zakresu podstawowego.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ucznia sprawiają drobne trudności w zrozumieniu.</w:t>
            </w:r>
          </w:p>
        </w:tc>
      </w:tr>
      <w:tr w:rsidR="00E700C0">
        <w:trPr>
          <w:trHeight w:val="1745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3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7" w:right="59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potrafi z powodzeniem zachować się w podstawowych sytuacjach życia codziennego; • próbuje sformułować krótką, kilkuzdaniową wypowiedź, ale bywa ona niespójna i nielogiczna; • próbuje wypowiadać się, ale w jego wypowiedzi pojawiają się liczne błędy gramatyczne i leksykalne,  które częściowo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710" w:right="1322" w:hanging="38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dość wąskim zakresem struktur leksykalnych i gramatycznych przewidzianych  dla zakresu podstawowego.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lastRenderedPageBreak/>
              <w:t>Wymowa i intonacja ucznia czasami sprawiają trudności w zrozumieniu.</w:t>
            </w:r>
          </w:p>
        </w:tc>
      </w:tr>
      <w:tr w:rsidR="00E700C0">
        <w:trPr>
          <w:trHeight w:val="1759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2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z trudem potrafi zachować się w podstawowych sytuacjach życia codziennego;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27" w:right="36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sformułować krótką, kilkuzdaniową wypowiedź, ale przeważnie jest ona niespójna i nielogiczna; • próbuje wypowiadać się, ale popełnia bardzo liczne błędy gramatyczne i leksykalne, które znacznie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bardzo wąskim zakresem struktur leksykalnych i gramatycznych 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przewidzianych dla zakresu podstawowego.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ucznia często sprawiają trudności w zrozumieniu.</w:t>
            </w:r>
          </w:p>
        </w:tc>
      </w:tr>
      <w:tr w:rsidR="00E700C0">
        <w:trPr>
          <w:trHeight w:val="200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Wypowiedź ucznia jest niezrozumiała albo całkowicie nie na temat.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8"/>
        <w:tblW w:w="10348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9496"/>
      </w:tblGrid>
      <w:tr w:rsidR="00E700C0">
        <w:trPr>
          <w:trHeight w:val="144"/>
        </w:trPr>
        <w:tc>
          <w:tcPr>
            <w:tcW w:w="103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KRYTERIA OCENY SPRAWNOŚCI MÓWIENIA – zakres rozszerzony</w:t>
            </w:r>
          </w:p>
        </w:tc>
      </w:tr>
      <w:tr w:rsidR="00E700C0">
        <w:trPr>
          <w:trHeight w:val="1156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27" w:right="164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spełnia wszystkie kryteria na ocenę bardzo dobrą (5);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tworzy dłuższe wypowiedzi o znacznym stopniu zaawansowania;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potrafi prowadzić dyskusję i polemizować z rozmówcą;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i twórczo rozwija swoje umiejętności;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bierze udział i osiąga sukcesy w konkursach i olimpiadach przedmiotowych.</w:t>
            </w:r>
          </w:p>
        </w:tc>
      </w:tr>
      <w:tr w:rsidR="00E700C0">
        <w:trPr>
          <w:trHeight w:val="1874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5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27" w:right="164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z powodzeniem zachować się w szerokim repertuarze sytuacji życia codziennego; • potrafi sformułować dłuższą wypowiedź, w całości spójną i logiczną;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wziąć udział w dyskusji*;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7" w:right="196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sporadyczne błędy gramatyczne i leksykalne, które jednak nie zakłócają komunikacji;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720" w:right="1627" w:hanging="39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szerokim zakresem struktur leksykalnych i gramatycznych przewidzianych  dla zakresu rozszerzonego.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nie sprawiają żadnych trudności w zrozumieniu.</w:t>
            </w:r>
          </w:p>
        </w:tc>
      </w:tr>
      <w:tr w:rsidR="00E700C0">
        <w:trPr>
          <w:trHeight w:val="2131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4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10" w:right="1804" w:hanging="38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przeważnie potrafi z powodzeniem zachować się w szerokim repertuarze sytuacji życia codziennego;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sformułować dłuższą, spójną i logiczną wypowiedź;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zazwyczaj potrafi wziąć udział w dyskusji;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711" w:right="1697" w:hanging="38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nieliczne błędy  gramatyczne i leksykalne, które jednak nie zakłócają komunikacji;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dość szerokim zakresem struktur leksykalnych i gramatycznych 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przewidzianych dla zakresu rozszerzonego.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ucznia sprawiają drobne trudności w zrozumieniu.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</w:pPr>
    </w:p>
    <w:tbl>
      <w:tblPr>
        <w:tblStyle w:val="a9"/>
        <w:tblW w:w="10348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9496"/>
      </w:tblGrid>
      <w:tr w:rsidR="00E700C0">
        <w:trPr>
          <w:trHeight w:val="1725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3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7" w:right="126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potrafi z powodzeniem zachować się w podstawowych sytuacjach życia codziennego; • próbuje sformułować dłuższą wypowiedź, ale bywa ona niespójna lub nielogiczna;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czasem wziąć udział w dyskusji*;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711" w:right="1703" w:hanging="38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w jego wypowiedzi pojawiają się liczne błędy gramatyczne i leksykalne, które częściowo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720" w:right="1322" w:hanging="39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dość wąskim zakresem struktur leksykalnych i gramatycznych przewidzianych  dla zakresu rozszerzonego.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7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Wymowa i intonacja ucznia czasami sprawiają trudności w zrozumieniu.</w:t>
            </w:r>
          </w:p>
        </w:tc>
      </w:tr>
      <w:tr w:rsidR="00E700C0">
        <w:trPr>
          <w:trHeight w:val="1841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z trudem potrafi zachować się w podstawowych sytuacjach życia codziennego;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7" w:right="155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sformułować dłuższą wypowiedź, ale przeważnie jest ona niespójna i nielogiczna; • rzadko próbuje wziąć udział w dyskusji*;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709" w:right="1571" w:hanging="38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popełnia bardzo liczne błędy gramatyczne i leksykalne, które znacznie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posługuje się bardzo wąskim zakresem struktur leksykalnych i gramatycznych 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 przewidzianych dla zakresu rozszerzonego.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 Wymowa i intonacja ucznia często sprawiają trudności w zrozumieniu.</w:t>
            </w:r>
          </w:p>
        </w:tc>
      </w:tr>
      <w:tr w:rsidR="00E700C0">
        <w:trPr>
          <w:trHeight w:val="12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Wypowiedź ucznia jest niezrozumiała albo całkowicie nie na temat.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1A171B"/>
          <w:sz w:val="23"/>
          <w:szCs w:val="23"/>
        </w:rPr>
      </w:pPr>
      <w:r>
        <w:rPr>
          <w:rFonts w:ascii="Times New Roman" w:eastAsia="Times New Roman" w:hAnsi="Times New Roman" w:cs="Times New Roman"/>
          <w:color w:val="1A171B"/>
          <w:sz w:val="23"/>
          <w:szCs w:val="23"/>
        </w:rPr>
        <w:t xml:space="preserve">Oceniając sprawność </w:t>
      </w:r>
      <w:r>
        <w:rPr>
          <w:rFonts w:ascii="Times New Roman" w:eastAsia="Times New Roman" w:hAnsi="Times New Roman" w:cs="Times New Roman"/>
          <w:b/>
          <w:bCs/>
          <w:color w:val="1A171B"/>
          <w:sz w:val="23"/>
          <w:szCs w:val="23"/>
        </w:rPr>
        <w:t>pisania</w:t>
      </w:r>
      <w:r>
        <w:rPr>
          <w:rFonts w:ascii="Times New Roman" w:eastAsia="Times New Roman" w:hAnsi="Times New Roman" w:cs="Times New Roman"/>
          <w:color w:val="1A171B"/>
          <w:sz w:val="23"/>
          <w:szCs w:val="23"/>
        </w:rPr>
        <w:t>, stosuje się poniższą skalę: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 New Roman" w:eastAsia="Times New Roman" w:hAnsi="Times New Roman" w:cs="Times New Roman"/>
          <w:color w:val="1A171B"/>
          <w:sz w:val="23"/>
          <w:szCs w:val="23"/>
        </w:rPr>
      </w:pPr>
    </w:p>
    <w:tbl>
      <w:tblPr>
        <w:tblStyle w:val="aa"/>
        <w:tblW w:w="10348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9496"/>
      </w:tblGrid>
      <w:tr w:rsidR="00E700C0">
        <w:trPr>
          <w:trHeight w:val="242"/>
        </w:trPr>
        <w:tc>
          <w:tcPr>
            <w:tcW w:w="103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KRYTERIA OCENY SPRAWNOŚCI PISANIA – zakres podstawowy</w:t>
            </w:r>
          </w:p>
        </w:tc>
      </w:tr>
      <w:tr w:rsidR="00E700C0">
        <w:trPr>
          <w:trHeight w:val="1156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27" w:right="164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spełnia wszystkie kryteria na ocenę bardzo dobrą (5);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tworzy dłuższe teksty o znacznym stopniu zaawansowania;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i twórczo rozwija swoje umiejętności;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  • bierze udział i osiąga sukcesy w konkursach i olimpiadach przedmiotowych.</w:t>
            </w:r>
          </w:p>
        </w:tc>
      </w:tr>
      <w:tr w:rsidR="00E700C0">
        <w:trPr>
          <w:trHeight w:val="2290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5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565" w:right="609" w:hanging="34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spójny, w pełni zrozumiały, zgodny z tematem tekst użytkowy w odpowiednio dobranej  formie;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562" w:right="1709" w:hanging="34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szeroki zakres struktur gramatycznych i leksykalnych przewidzianych dla zakresu  podstawowego;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0" w:lineRule="auto"/>
              <w:ind w:left="222" w:right="116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sporadyczne błędy gramatyczno-leksykalne, ortograficzne i interpunkcyjne, które jednak nie zakłócają komunikacji; •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zachowuje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mieszczące się w granicach określonych w poleceniu;</w:t>
            </w:r>
          </w:p>
        </w:tc>
      </w:tr>
      <w:tr w:rsidR="00E700C0">
        <w:trPr>
          <w:trHeight w:val="2016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4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13" w:right="1204" w:hanging="39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spójny, zrozumiały, zgodny z tematem tekst użytkowy w odpowiednio dobranej  formie;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600" w:right="1258" w:hanging="37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dość szeroki zakres struktur gramatycznych i leksykalnych przewidzianych dla zakresu  podstawowego;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222" w:right="170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nieliczne błędy gramatyczno-leksykalne, ortograficzne i interpunkcyjne, które nie zakłócają komunikacji; • przeważnie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przeważnie zachowuje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lastRenderedPageBreak/>
              <w:t>• pisze teksty przekraczające granice określone w poleceniu do +/- 10%.</w:t>
            </w:r>
          </w:p>
        </w:tc>
      </w:tr>
      <w:tr w:rsidR="00E700C0">
        <w:trPr>
          <w:trHeight w:val="2137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3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32" w:right="356" w:hanging="41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w większości zrozumiały tekst użytkowy, lecz czasem brak w nim logicznej ciągłości i nie  zachowuje on założonej formy; może nieznacznie odbiegać od tematu;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610" w:right="1418" w:hanging="38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dość wąski zakres struktur gramatycznych i leksykalnych przewidzianych dla zakresu podstawowego;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620" w:right="1772" w:hanging="3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popełnia liczne błędy gramatyczno-leksykalne, liczne błędy interpunkcyjne i ortograficzne, które częściowo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nie zachowuje właściwej formy graficznej;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przekraczające granice określone w poleceniu do +/- 20%.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3"/>
          <w:szCs w:val="23"/>
          <w:highlight w:val="white"/>
        </w:rPr>
      </w:pPr>
    </w:p>
    <w:tbl>
      <w:tblPr>
        <w:tblStyle w:val="ab"/>
        <w:tblW w:w="10348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9496"/>
      </w:tblGrid>
      <w:tr w:rsidR="00E700C0">
        <w:trPr>
          <w:trHeight w:val="1940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18" w:right="121" w:hanging="39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tekst użytkowy, lecz najczęściej brak w nim logicznej spójności i nie zachowuje on założonej  formy, znacznie odbiega od tematu i jest trudny do zrozumienia;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610" w:right="1191" w:hanging="38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bardzo wąski zakres struktur gramatycznych i leksykalnych przewidzianych dla zakresu  podstawowego;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222" w:right="99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popełnia bardzo liczne błędy, które znacznie utrudniają komunikację; • rzadko udaje mu się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rzadko udaje mu się zachować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przekraczające granice określone w poleceniu o ponad 20% w górę albo w dół.</w:t>
            </w:r>
          </w:p>
        </w:tc>
      </w:tr>
      <w:tr w:rsidR="00E700C0">
        <w:trPr>
          <w:trHeight w:val="72"/>
        </w:trPr>
        <w:tc>
          <w:tcPr>
            <w:tcW w:w="8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94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Tekst jest nie na temat albo błędy uniemożliwiają komunikację.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tbl>
      <w:tblPr>
        <w:tblStyle w:val="ac"/>
        <w:tblW w:w="10492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"/>
        <w:gridCol w:w="9642"/>
      </w:tblGrid>
      <w:tr w:rsidR="00E700C0">
        <w:trPr>
          <w:trHeight w:val="16"/>
        </w:trPr>
        <w:tc>
          <w:tcPr>
            <w:tcW w:w="1049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KRYTERIA OCENY SPRAWNOŚCI PISANIA – zakres rozszerzony</w:t>
            </w:r>
          </w:p>
        </w:tc>
      </w:tr>
      <w:tr w:rsidR="00E700C0">
        <w:trPr>
          <w:trHeight w:val="1298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>6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1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27" w:right="164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spełnia wszystkie kryteria na ocenę bardzo dobrą (5);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tworzy dłuższe teksty o znacznym stopniu zaawansowania;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potrafi tworzyć teksty na dowolnie zadany temat z uwzględnieniem wiedzy ogólnej;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samodzielnie i twórczo rozwija swoje umiejętności;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32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bierze udział i osiąga sukcesy w konkursach i olimpiadach przedmiotowych.</w:t>
            </w:r>
          </w:p>
        </w:tc>
      </w:tr>
      <w:tr w:rsidR="00E700C0">
        <w:trPr>
          <w:trHeight w:val="1718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5 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224" w:right="34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spójny, w pełni zrozumiały, zgodny z tematem dłuższy tekst w odpowiednio dobranej formie; • stosuje szeroki zakres struktur gramatycznych i leksykalnych przewidzianych dla zakresu rozszerzonego;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224" w:right="130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sporadyczne błędy gramatyczno-leksykalne, ortograficzne i interpunkcyjne, które jednak nie zakłócają komunikacji; •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zachowuje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mieszczące się w granicach określonych w poleceniu.</w:t>
            </w:r>
          </w:p>
        </w:tc>
      </w:tr>
      <w:tr w:rsidR="00E700C0">
        <w:trPr>
          <w:trHeight w:val="2328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lastRenderedPageBreak/>
              <w:t xml:space="preserve">4 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15" w:right="1528" w:hanging="39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spójny, zrozumiały, zgodny z tematem dłuższy tekst w odpowiednio dobranej  formie;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31" w:lineRule="auto"/>
              <w:ind w:left="603" w:right="1402" w:hanging="37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dość szeroki zakres struktur gramatycznych i leksykalnych przewidzianych dla zakresu  rozszerzonego;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607" w:right="1853" w:hanging="38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wypowiada się komunikatywnie, choć w jego wypowiedzi pojawiają się nieliczne błędy gramatyczno-leksykalne, ortograficzne i interpunkcyjne, które nie zakłócają komunikacji;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przeważnie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przeważnie zachowuje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przekraczające granice określone w poleceniu do +/- 10%.</w:t>
            </w:r>
          </w:p>
        </w:tc>
      </w:tr>
      <w:tr w:rsidR="00E700C0">
        <w:trPr>
          <w:trHeight w:val="2016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3 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35" w:right="502" w:hanging="41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w większości zrozumiały tekst użytkowy, lecz czasem brak w nim logicznej ciągłości i nie  zachowuje on założonej formy; może nieznacznie odbiegać od tematu;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1" w:lineRule="auto"/>
              <w:ind w:left="612" w:right="1512" w:hanging="38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dość wąski zakres struktur gramatycznych i leksykalnych przewidzianych dla zakresu  rozszerzonego;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622" w:right="1916" w:hanging="3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popełnia liczne błędy gramatyczno-leksykalne, liczne błędy interpunkcyjne i ortograficzne, które częściowo zakłócają 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potrafi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czasem nie zachowuje właściwej formy graficznej;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przekraczające granice określone w poleceniu do +/- 20%.</w:t>
            </w:r>
          </w:p>
        </w:tc>
      </w:tr>
      <w:tr w:rsidR="00E700C0">
        <w:trPr>
          <w:trHeight w:val="2048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Uczeń: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620" w:right="445" w:hanging="39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potrafi napisać dłuższy tekst, lecz najczęściej brak w nim logicznej spójności i nie zachowuje on założonej  formy, znacznie odbiega od tematu i jest trudny do zrozumienia;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1" w:lineRule="auto"/>
              <w:ind w:left="612" w:right="1335" w:hanging="38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stosuje bardzo wąski zakres struktur gramatycznych i leksykalnych przewidzianych dla zakresu  rozszerzonego;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próbuje wypowiadać się, ale popełnia bardzo liczne błędy, które znacznie utrudniają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komunikację;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rzadko udaje mu się dostosować styl i rejestr do założonej formy;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 xml:space="preserve">• rzadko udaje mu się zachować właściwą formę graficzną; </w:t>
            </w:r>
          </w:p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• pisze teksty przekraczające granice określone w poleceniu o ponad 20% w górę albo w dół.</w:t>
            </w:r>
          </w:p>
        </w:tc>
      </w:tr>
      <w:tr w:rsidR="00E700C0">
        <w:trPr>
          <w:trHeight w:val="12"/>
        </w:trPr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9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highlight w:val="white"/>
              </w:rPr>
              <w:t>Tekst jest nie na temat albo błędy uniemożliwiają komunikację.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W ocenianiu testów gramatycznych i leksykalnych stosuje się punktację, która przekłada się na oceny w/g poniższej tabeli.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tbl>
      <w:tblPr>
        <w:tblStyle w:val="ad"/>
        <w:tblW w:w="6235" w:type="dxa"/>
        <w:tblInd w:w="1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9"/>
        <w:gridCol w:w="1558"/>
        <w:gridCol w:w="1561"/>
        <w:gridCol w:w="1557"/>
      </w:tblGrid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Zakres </w:t>
            </w:r>
          </w:p>
        </w:tc>
        <w:tc>
          <w:tcPr>
            <w:tcW w:w="467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Ocena 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100 – 99%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---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  6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  6-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98 - 90% 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5+ 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5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5-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89 - 75% 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4+ 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4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4-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74 - 60% 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3+ 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3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3-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59 - 50% </w:t>
            </w:r>
          </w:p>
        </w:tc>
        <w:tc>
          <w:tcPr>
            <w:tcW w:w="15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2+ </w:t>
            </w:r>
          </w:p>
        </w:tc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2 </w:t>
            </w:r>
          </w:p>
        </w:tc>
        <w:tc>
          <w:tcPr>
            <w:tcW w:w="15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2-</w:t>
            </w:r>
          </w:p>
        </w:tc>
      </w:tr>
      <w:tr w:rsidR="00E700C0" w:rsidTr="00E130D4">
        <w:trPr>
          <w:trHeight w:val="240"/>
        </w:trPr>
        <w:tc>
          <w:tcPr>
            <w:tcW w:w="15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 xml:space="preserve">Poniżej 50% </w:t>
            </w:r>
          </w:p>
        </w:tc>
        <w:tc>
          <w:tcPr>
            <w:tcW w:w="467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3"/>
                <w:szCs w:val="23"/>
              </w:rPr>
              <w:t>niedostateczny</w:t>
            </w:r>
          </w:p>
        </w:tc>
      </w:tr>
    </w:tbl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130D4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Oceny cząstkowe mogą mieć nadaną wartość do obliczenia średniej ważonej.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3"/>
          <w:szCs w:val="23"/>
        </w:rPr>
      </w:pPr>
    </w:p>
    <w:tbl>
      <w:tblPr>
        <w:tblStyle w:val="ae"/>
        <w:tblW w:w="9454" w:type="dxa"/>
        <w:tblInd w:w="6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8"/>
        <w:gridCol w:w="7657"/>
        <w:gridCol w:w="1279"/>
      </w:tblGrid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Pisemne prace klasowe/sprawdziany obejmujące większe partie materiału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6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Kartkówki obejmujące materiał z trzech ostatnich lekcji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3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Prace pisemne (PP) – wpis na blogu/e-mail/post na forum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3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4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Prace pisemne (R) - rozprawka/artykuł/list oficjalny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4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5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Odpowiedź ustna – cały zestaw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4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6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Odpowiedź ustna – 1 element zestawu (np. opis ilustracji + pytania)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2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7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Zadanie domowe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2</w:t>
            </w:r>
          </w:p>
        </w:tc>
      </w:tr>
      <w:tr w:rsidR="00E700C0">
        <w:trPr>
          <w:trHeight w:val="240"/>
        </w:trPr>
        <w:tc>
          <w:tcPr>
            <w:tcW w:w="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8 </w:t>
            </w:r>
          </w:p>
        </w:tc>
        <w:tc>
          <w:tcPr>
            <w:tcW w:w="76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Aktywność/praca na lekcji </w:t>
            </w:r>
          </w:p>
        </w:tc>
        <w:tc>
          <w:tcPr>
            <w:tcW w:w="1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0C0" w:rsidRDefault="004E5A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Waga 2</w:t>
            </w:r>
          </w:p>
        </w:tc>
      </w:tr>
    </w:tbl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Przy ustalaniu ocen klasyfikacyjnych nauczyciel korzysta ze średniej ważonej ocen bieżących tylko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jako narzędzia pomocniczego.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br/>
      </w:r>
    </w:p>
    <w:p w:rsidR="00E700C0" w:rsidRDefault="004E5AE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USTALENIE OCENY ŚRÓDROCZNEJ, ROCZNEJ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9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3"/>
          <w:szCs w:val="23"/>
          <w:highlight w:val="white"/>
        </w:rPr>
        <w:t xml:space="preserve">  1. Ocena klasyfikacyjna nie jest średnią arytmetyczną ani ważoną ocen bieżących i jest ustalana przez nauczyciela </w:t>
      </w:r>
    </w:p>
    <w:p w:rsidR="00E700C0" w:rsidRPr="00887E9C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222222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3"/>
          <w:szCs w:val="23"/>
          <w:highlight w:val="white"/>
        </w:rPr>
        <w:t xml:space="preserve">       z uwzględnieniem poziomu opanowania przez ucznia wiadomości i umiejętności określonych w wymaganiach edukacyjnych oraz wkładu pracy i aktywności ucznia.</w:t>
      </w:r>
      <w:r>
        <w:rPr>
          <w:rFonts w:ascii="Times New Roman" w:eastAsia="Times New Roman" w:hAnsi="Times New Roman" w:cs="Times New Roman"/>
          <w:color w:val="222222"/>
          <w:sz w:val="23"/>
          <w:szCs w:val="23"/>
          <w:highlight w:val="white"/>
        </w:rPr>
        <w:br/>
      </w:r>
    </w:p>
    <w:p w:rsidR="00E700C0" w:rsidRDefault="004E5AEB" w:rsidP="00887E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right="-6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 2.  Poprawa zapowiedzianej oceny śródrocznej lub końcowo rocznej odbywa się na warunkach określonych przez nauczyciela.  Niemniej jeśli uczeń wykorzystał już wszystkie przewidziane przez PZO możliwości poprawienia ocen a w dalszym ciągu wnioskuje</w:t>
      </w:r>
      <w:r w:rsidR="00887E9C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o jej poprawę, przystępuje on do napisania sprawdzianu obejmującego swoim zakresem materiał z całego półrocza / roku.</w:t>
      </w: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7" w:line="229" w:lineRule="auto"/>
        <w:ind w:right="33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 3.  Fakt wystawienia danej oceny proponowanej na miesiąc przed klasyfikacją, nie jest gwara</w:t>
      </w:r>
      <w:r w:rsidR="00887E9C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ntem jej niezmienności. </w:t>
      </w:r>
      <w:r w:rsidR="00887E9C">
        <w:rPr>
          <w:rFonts w:ascii="Times New Roman" w:eastAsia="Times New Roman" w:hAnsi="Times New Roman" w:cs="Times New Roman"/>
          <w:color w:val="00000A"/>
          <w:sz w:val="23"/>
          <w:szCs w:val="23"/>
        </w:rPr>
        <w:br/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Przykładowo ocena „dopuszczający” może zostać obniżona do „niedostateczny” w przypadku gdy uczeń nie uzys</w:t>
      </w:r>
      <w:r w:rsidR="00887E9C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kuje pozytywnych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wyników z realizacji bieżącego materiału.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31" w:lineRule="auto"/>
        <w:ind w:left="731" w:right="154" w:hanging="364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BC78A7" w:rsidRDefault="00BC78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31" w:lineRule="auto"/>
        <w:ind w:left="731" w:right="154" w:hanging="364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:rsidR="00BC78A7" w:rsidRPr="006E4AA2" w:rsidRDefault="00BC78A7" w:rsidP="00BC78A7">
      <w:pPr>
        <w:pStyle w:val="Nagwek3"/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6E4AA2">
        <w:rPr>
          <w:rFonts w:ascii="Times New Roman" w:hAnsi="Times New Roman" w:cs="Times New Roman"/>
          <w:color w:val="000000" w:themeColor="text1"/>
        </w:rPr>
        <w:t>Dostosowanie wymagań edukacyjnych do indywidualnych potrzeb ucznia</w:t>
      </w:r>
    </w:p>
    <w:p w:rsidR="00BC78A7" w:rsidRPr="006E4AA2" w:rsidRDefault="00BC78A7" w:rsidP="00BC78A7">
      <w:pPr>
        <w:pStyle w:val="NormalnyWeb"/>
        <w:numPr>
          <w:ilvl w:val="0"/>
          <w:numId w:val="3"/>
        </w:numPr>
        <w:shd w:val="clear" w:color="auto" w:fill="FFFFFF"/>
        <w:ind w:left="945"/>
        <w:rPr>
          <w:color w:val="000000" w:themeColor="text1"/>
        </w:rPr>
      </w:pPr>
      <w:r w:rsidRPr="006E4AA2">
        <w:rPr>
          <w:color w:val="000000" w:themeColor="text1"/>
        </w:rPr>
        <w:t>Nauczyciel dostosowuje wymagania edukacyjne oraz sposób i formy sprawdzania osiągnięć edukacyjnych ucznia do jego indywidualnych potrzeb psychofizycznych i edukacyjnych oraz możliwości psychofizycznych, zgodnie z obowiązującymi przepisami prawa oświatowego.</w:t>
      </w:r>
    </w:p>
    <w:p w:rsidR="00BC78A7" w:rsidRPr="006E4AA2" w:rsidRDefault="00BC78A7" w:rsidP="00BC78A7">
      <w:pPr>
        <w:pStyle w:val="NormalnyWeb"/>
        <w:numPr>
          <w:ilvl w:val="0"/>
          <w:numId w:val="3"/>
        </w:numPr>
        <w:shd w:val="clear" w:color="auto" w:fill="FFFFFF"/>
        <w:ind w:left="945"/>
        <w:rPr>
          <w:color w:val="000000" w:themeColor="text1"/>
        </w:rPr>
      </w:pPr>
      <w:r w:rsidRPr="006E4AA2">
        <w:rPr>
          <w:color w:val="000000" w:themeColor="text1"/>
        </w:rPr>
        <w:t>Dostosowanie następuje na podstawie dokumentacji ucznia, w szczególności orzeczenia lub opinii poradni psychologiczno-pedagogicznej, ustaleń zawartych w IPET, a także na podstawie rozpoznania indywidualnych potrzeb i możliwości ucznia dokonanego przez nauczycieli i specjalistów – w przypadkach określonych przepisami prawa.</w:t>
      </w:r>
    </w:p>
    <w:p w:rsidR="00BC78A7" w:rsidRPr="006E4AA2" w:rsidRDefault="00BC78A7" w:rsidP="00BC78A7">
      <w:pPr>
        <w:pStyle w:val="NormalnyWeb"/>
        <w:numPr>
          <w:ilvl w:val="0"/>
          <w:numId w:val="3"/>
        </w:numPr>
        <w:shd w:val="clear" w:color="auto" w:fill="FFFFFF"/>
        <w:ind w:left="945"/>
        <w:rPr>
          <w:color w:val="000000" w:themeColor="text1"/>
        </w:rPr>
      </w:pPr>
      <w:r w:rsidRPr="006E4AA2">
        <w:rPr>
          <w:color w:val="000000" w:themeColor="text1"/>
        </w:rPr>
        <w:t>Dostosowanie może obejmować w szczególności: sposób formułowania i przekazywania poleceń, czas pracy, formę udzielania odpowiedzi, sposób i warunki przeprowadzania prac pisemnych oraz innych form sprawdzania wiedzy i umiejętności.</w:t>
      </w:r>
    </w:p>
    <w:p w:rsidR="00BC78A7" w:rsidRPr="006E4AA2" w:rsidRDefault="00BC78A7" w:rsidP="00BC78A7">
      <w:pPr>
        <w:pStyle w:val="NormalnyWeb"/>
        <w:numPr>
          <w:ilvl w:val="0"/>
          <w:numId w:val="3"/>
        </w:numPr>
        <w:shd w:val="clear" w:color="auto" w:fill="FFFFFF"/>
        <w:ind w:left="945"/>
        <w:rPr>
          <w:color w:val="000000" w:themeColor="text1"/>
        </w:rPr>
      </w:pPr>
      <w:r w:rsidRPr="006E4AA2">
        <w:rPr>
          <w:color w:val="000000" w:themeColor="text1"/>
        </w:rPr>
        <w:t xml:space="preserve">Dostosowanie wymagań nie oznacza automatycznego obniżenia wymagań edukacyjnych ani zwolnienia ucznia z obowiązku opanowania wiadomości i umiejętności określonych w podstawie </w:t>
      </w:r>
      <w:r w:rsidRPr="006E4AA2">
        <w:rPr>
          <w:color w:val="000000" w:themeColor="text1"/>
        </w:rPr>
        <w:lastRenderedPageBreak/>
        <w:t>programowej. Sposób dostosowania powinien odpowiadać rozpoznanym potrzebom i możliwościom konkretnego ucznia.</w:t>
      </w:r>
    </w:p>
    <w:p w:rsidR="00BC78A7" w:rsidRPr="006E4AA2" w:rsidRDefault="00BC78A7" w:rsidP="00BC78A7">
      <w:pPr>
        <w:pStyle w:val="NormalnyWeb"/>
        <w:numPr>
          <w:ilvl w:val="0"/>
          <w:numId w:val="3"/>
        </w:numPr>
        <w:shd w:val="clear" w:color="auto" w:fill="FFFFFF"/>
        <w:ind w:left="945"/>
        <w:rPr>
          <w:color w:val="000000" w:themeColor="text1"/>
        </w:rPr>
      </w:pPr>
      <w:r w:rsidRPr="006E4AA2">
        <w:rPr>
          <w:color w:val="000000" w:themeColor="text1"/>
        </w:rPr>
        <w:t>Nauczyciel jest zobowiązany do zapoznania się z dotyczącymi ucznia zaleceniami i ustaleniami oraz do ich stosowania podczas bieżącej pracy, sprawdzania osiągnięć edukacyjnych i oceniania ucznia.</w:t>
      </w:r>
    </w:p>
    <w:p w:rsidR="00E130D4" w:rsidRPr="00BC78A7" w:rsidRDefault="00E130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31" w:lineRule="auto"/>
        <w:ind w:left="731" w:right="154" w:hanging="364"/>
        <w:rPr>
          <w:rFonts w:ascii="Times New Roman" w:eastAsia="Times New Roman" w:hAnsi="Times New Roman" w:cs="Times New Roman"/>
          <w:color w:val="00000A"/>
          <w:sz w:val="23"/>
          <w:szCs w:val="23"/>
          <w:lang w:val="pl-PL"/>
        </w:rPr>
      </w:pPr>
    </w:p>
    <w:p w:rsidR="00E700C0" w:rsidRDefault="004E5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60"/>
        <w:rPr>
          <w:rFonts w:ascii="Times New Roman" w:eastAsia="Times New Roman" w:hAnsi="Times New Roman" w:cs="Times New Roman"/>
          <w:color w:val="FFFFFF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W PZO wykorzystano fragmenty statutu szkoły oraz programu nauczania języka angielskiego dla III etapu edukacyjnego  (4-letnie liceum i 5-letnie technikum) zgodnego z podstawą programową obowiązującą od 1.września 2024 r  autorstwa M. Krajewskiej, E. Piotrowskiej i A Świgoń z wydawnictwa Macmillan.</w:t>
      </w:r>
      <w:r>
        <w:rPr>
          <w:rFonts w:ascii="Times New Roman" w:eastAsia="Times New Roman" w:hAnsi="Times New Roman" w:cs="Times New Roman"/>
          <w:color w:val="FFFFFF"/>
          <w:sz w:val="23"/>
          <w:szCs w:val="23"/>
        </w:rPr>
        <w:t xml:space="preserve"> poprawy. </w:t>
      </w:r>
    </w:p>
    <w:p w:rsidR="00E700C0" w:rsidRDefault="00E700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 w:line="240" w:lineRule="auto"/>
        <w:ind w:left="8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sectPr w:rsidR="00E700C0">
      <w:pgSz w:w="11900" w:h="16820"/>
      <w:pgMar w:top="271" w:right="543" w:bottom="979" w:left="561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385" w:rsidRDefault="00B70385" w:rsidP="00CE52FB">
      <w:pPr>
        <w:spacing w:line="240" w:lineRule="auto"/>
      </w:pPr>
      <w:r>
        <w:separator/>
      </w:r>
    </w:p>
  </w:endnote>
  <w:endnote w:type="continuationSeparator" w:id="0">
    <w:p w:rsidR="00B70385" w:rsidRDefault="00B70385" w:rsidP="00CE5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C35E184A-1BDE-43EE-9750-33E00EDCAF2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CA095E5-5F1E-41EE-8A1F-EE6F1415ACE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0D1A7771-D77D-4983-94E4-8D667686CB4A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385" w:rsidRDefault="00B70385" w:rsidP="00CE52FB">
      <w:pPr>
        <w:spacing w:line="240" w:lineRule="auto"/>
      </w:pPr>
      <w:r>
        <w:separator/>
      </w:r>
    </w:p>
  </w:footnote>
  <w:footnote w:type="continuationSeparator" w:id="0">
    <w:p w:rsidR="00B70385" w:rsidRDefault="00B70385" w:rsidP="00CE5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6C27"/>
    <w:multiLevelType w:val="multilevel"/>
    <w:tmpl w:val="C64CF72C"/>
    <w:lvl w:ilvl="0">
      <w:start w:val="1"/>
      <w:numFmt w:val="decimal"/>
      <w:lvlText w:val="%1."/>
      <w:lvlJc w:val="left"/>
      <w:pPr>
        <w:ind w:left="377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1B467F49"/>
    <w:multiLevelType w:val="multilevel"/>
    <w:tmpl w:val="DFD69448"/>
    <w:lvl w:ilvl="0">
      <w:start w:val="1"/>
      <w:numFmt w:val="upperRoman"/>
      <w:lvlText w:val="%1."/>
      <w:lvlJc w:val="left"/>
      <w:pPr>
        <w:ind w:left="729" w:hanging="720"/>
      </w:pPr>
    </w:lvl>
    <w:lvl w:ilvl="1">
      <w:start w:val="1"/>
      <w:numFmt w:val="lowerLetter"/>
      <w:lvlText w:val="%2."/>
      <w:lvlJc w:val="left"/>
      <w:pPr>
        <w:ind w:left="1089" w:hanging="360"/>
      </w:pPr>
    </w:lvl>
    <w:lvl w:ilvl="2">
      <w:start w:val="1"/>
      <w:numFmt w:val="lowerRoman"/>
      <w:lvlText w:val="%3."/>
      <w:lvlJc w:val="right"/>
      <w:pPr>
        <w:ind w:left="1809" w:hanging="180"/>
      </w:pPr>
    </w:lvl>
    <w:lvl w:ilvl="3">
      <w:start w:val="1"/>
      <w:numFmt w:val="decimal"/>
      <w:lvlText w:val="%4."/>
      <w:lvlJc w:val="left"/>
      <w:pPr>
        <w:ind w:left="2529" w:hanging="360"/>
      </w:pPr>
    </w:lvl>
    <w:lvl w:ilvl="4">
      <w:start w:val="1"/>
      <w:numFmt w:val="lowerLetter"/>
      <w:lvlText w:val="%5."/>
      <w:lvlJc w:val="left"/>
      <w:pPr>
        <w:ind w:left="3249" w:hanging="360"/>
      </w:pPr>
    </w:lvl>
    <w:lvl w:ilvl="5">
      <w:start w:val="1"/>
      <w:numFmt w:val="lowerRoman"/>
      <w:lvlText w:val="%6."/>
      <w:lvlJc w:val="right"/>
      <w:pPr>
        <w:ind w:left="3969" w:hanging="180"/>
      </w:pPr>
    </w:lvl>
    <w:lvl w:ilvl="6">
      <w:start w:val="1"/>
      <w:numFmt w:val="decimal"/>
      <w:lvlText w:val="%7."/>
      <w:lvlJc w:val="left"/>
      <w:pPr>
        <w:ind w:left="4689" w:hanging="360"/>
      </w:pPr>
    </w:lvl>
    <w:lvl w:ilvl="7">
      <w:start w:val="1"/>
      <w:numFmt w:val="lowerLetter"/>
      <w:lvlText w:val="%8."/>
      <w:lvlJc w:val="left"/>
      <w:pPr>
        <w:ind w:left="5409" w:hanging="360"/>
      </w:pPr>
    </w:lvl>
    <w:lvl w:ilvl="8">
      <w:start w:val="1"/>
      <w:numFmt w:val="lowerRoman"/>
      <w:lvlText w:val="%9."/>
      <w:lvlJc w:val="right"/>
      <w:pPr>
        <w:ind w:left="6129" w:hanging="180"/>
      </w:pPr>
    </w:lvl>
  </w:abstractNum>
  <w:abstractNum w:abstractNumId="2" w15:restartNumberingAfterBreak="0">
    <w:nsid w:val="4A1D73F1"/>
    <w:multiLevelType w:val="multilevel"/>
    <w:tmpl w:val="766EC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C0"/>
    <w:rsid w:val="00141304"/>
    <w:rsid w:val="004E5AEB"/>
    <w:rsid w:val="00887E9C"/>
    <w:rsid w:val="00B70385"/>
    <w:rsid w:val="00BC78A7"/>
    <w:rsid w:val="00C203C8"/>
    <w:rsid w:val="00CE52FB"/>
    <w:rsid w:val="00E130D4"/>
    <w:rsid w:val="00E700C0"/>
    <w:rsid w:val="00FA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0C7A07-F610-40A4-9D31-7BE474A5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kapitzlist">
    <w:name w:val="List Paragraph"/>
    <w:uiPriority w:val="34"/>
    <w:qFormat/>
    <w:rsid w:val="00C31100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52F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52F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52F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BC7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84csACEpvHeacfB2Zj0+XmdOqg==">CgMxLjA4AHIhMS1KSHVQQ2w0VlBJcUNmd2ZtN1Zwb21fcG54a2I3X3FB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2552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</dc:creator>
  <cp:lastModifiedBy>Pracownik</cp:lastModifiedBy>
  <cp:revision>2</cp:revision>
  <dcterms:created xsi:type="dcterms:W3CDTF">2026-09-10T11:51:00Z</dcterms:created>
  <dcterms:modified xsi:type="dcterms:W3CDTF">2026-09-10T11:51:00Z</dcterms:modified>
</cp:coreProperties>
</file>